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01" w:type="dxa"/>
        <w:tblInd w:w="-318" w:type="dxa"/>
        <w:tblLook w:val="04A0" w:firstRow="1" w:lastRow="0" w:firstColumn="1" w:lastColumn="0" w:noHBand="0" w:noVBand="1"/>
      </w:tblPr>
      <w:tblGrid>
        <w:gridCol w:w="2553"/>
        <w:gridCol w:w="5528"/>
        <w:gridCol w:w="2835"/>
        <w:gridCol w:w="3685"/>
      </w:tblGrid>
      <w:tr w:rsidR="00E461D4" w:rsidTr="00DB310E">
        <w:tc>
          <w:tcPr>
            <w:tcW w:w="2553" w:type="dxa"/>
          </w:tcPr>
          <w:p w:rsidR="00E461D4" w:rsidRPr="00E461D4" w:rsidRDefault="00E461D4">
            <w:pPr>
              <w:rPr>
                <w:b/>
                <w:sz w:val="24"/>
                <w:szCs w:val="24"/>
              </w:rPr>
            </w:pPr>
            <w:bookmarkStart w:id="0" w:name="_GoBack"/>
            <w:bookmarkEnd w:id="0"/>
            <w:r w:rsidRPr="00E461D4">
              <w:rPr>
                <w:b/>
                <w:sz w:val="24"/>
                <w:szCs w:val="24"/>
              </w:rPr>
              <w:t>Programmes of Study</w:t>
            </w:r>
          </w:p>
        </w:tc>
        <w:tc>
          <w:tcPr>
            <w:tcW w:w="5528" w:type="dxa"/>
          </w:tcPr>
          <w:p w:rsidR="00E461D4" w:rsidRPr="00E461D4" w:rsidRDefault="00E461D4">
            <w:pPr>
              <w:rPr>
                <w:b/>
                <w:sz w:val="24"/>
                <w:szCs w:val="24"/>
              </w:rPr>
            </w:pPr>
            <w:r w:rsidRPr="00E461D4">
              <w:rPr>
                <w:b/>
                <w:sz w:val="24"/>
                <w:szCs w:val="24"/>
              </w:rPr>
              <w:t>Notes and guidance</w:t>
            </w:r>
          </w:p>
        </w:tc>
        <w:tc>
          <w:tcPr>
            <w:tcW w:w="2835" w:type="dxa"/>
          </w:tcPr>
          <w:p w:rsidR="00E461D4" w:rsidRPr="00E461D4" w:rsidRDefault="00DB310E">
            <w:pPr>
              <w:rPr>
                <w:b/>
                <w:sz w:val="24"/>
                <w:szCs w:val="24"/>
              </w:rPr>
            </w:pPr>
            <w:r>
              <w:rPr>
                <w:b/>
                <w:sz w:val="24"/>
                <w:szCs w:val="24"/>
              </w:rPr>
              <w:t>Starting points</w:t>
            </w:r>
          </w:p>
        </w:tc>
        <w:tc>
          <w:tcPr>
            <w:tcW w:w="3685" w:type="dxa"/>
          </w:tcPr>
          <w:p w:rsidR="00E461D4" w:rsidRPr="00E461D4" w:rsidRDefault="00DB310E">
            <w:pPr>
              <w:rPr>
                <w:b/>
                <w:sz w:val="24"/>
                <w:szCs w:val="24"/>
              </w:rPr>
            </w:pPr>
            <w:r>
              <w:rPr>
                <w:b/>
                <w:sz w:val="24"/>
                <w:szCs w:val="24"/>
              </w:rPr>
              <w:t>Enquiry questions and activities</w:t>
            </w:r>
          </w:p>
        </w:tc>
      </w:tr>
      <w:tr w:rsidR="00DB310E" w:rsidTr="00DB310E">
        <w:tc>
          <w:tcPr>
            <w:tcW w:w="2553" w:type="dxa"/>
          </w:tcPr>
          <w:p w:rsidR="00DB310E" w:rsidRPr="00E461D4" w:rsidRDefault="00DB310E">
            <w:pPr>
              <w:rPr>
                <w:b/>
                <w:sz w:val="24"/>
                <w:szCs w:val="24"/>
              </w:rPr>
            </w:pPr>
            <w:r w:rsidRPr="00E461D4">
              <w:rPr>
                <w:b/>
                <w:sz w:val="24"/>
                <w:szCs w:val="24"/>
              </w:rPr>
              <w:t>Year 1</w:t>
            </w:r>
          </w:p>
          <w:p w:rsidR="00DB310E" w:rsidRDefault="00DB310E">
            <w:pPr>
              <w:rPr>
                <w:b/>
                <w:sz w:val="24"/>
                <w:szCs w:val="24"/>
              </w:rPr>
            </w:pPr>
            <w:r w:rsidRPr="00E461D4">
              <w:rPr>
                <w:b/>
                <w:sz w:val="24"/>
                <w:szCs w:val="24"/>
              </w:rPr>
              <w:t>Plants</w:t>
            </w:r>
          </w:p>
          <w:p w:rsidR="00DB310E" w:rsidRPr="00E461D4" w:rsidRDefault="00DB310E">
            <w:pPr>
              <w:rPr>
                <w:b/>
                <w:sz w:val="24"/>
                <w:szCs w:val="24"/>
              </w:rPr>
            </w:pPr>
          </w:p>
          <w:p w:rsidR="00DB310E" w:rsidRPr="00E461D4" w:rsidRDefault="00DB310E" w:rsidP="00E461D4">
            <w:pPr>
              <w:pStyle w:val="Default"/>
              <w:rPr>
                <w:rFonts w:asciiTheme="minorHAnsi" w:hAnsiTheme="minorHAnsi"/>
                <w:sz w:val="22"/>
                <w:szCs w:val="22"/>
              </w:rPr>
            </w:pPr>
            <w:r w:rsidRPr="00E461D4">
              <w:rPr>
                <w:rFonts w:asciiTheme="minorHAnsi" w:hAnsiTheme="minorHAnsi"/>
                <w:sz w:val="22"/>
                <w:szCs w:val="22"/>
              </w:rPr>
              <w:t xml:space="preserve">Pupils should be taught to: </w:t>
            </w:r>
          </w:p>
          <w:p w:rsidR="00DB310E" w:rsidRPr="00E461D4" w:rsidRDefault="00DB310E" w:rsidP="00E461D4">
            <w:pPr>
              <w:pStyle w:val="Default"/>
              <w:rPr>
                <w:rFonts w:asciiTheme="minorHAnsi" w:hAnsiTheme="minorHAnsi"/>
                <w:sz w:val="22"/>
                <w:szCs w:val="22"/>
              </w:rPr>
            </w:pPr>
            <w:r w:rsidRPr="00E461D4">
              <w:rPr>
                <w:rFonts w:asciiTheme="minorHAnsi" w:hAnsiTheme="minorHAnsi" w:cs="Wingdings"/>
                <w:sz w:val="22"/>
                <w:szCs w:val="22"/>
              </w:rPr>
              <w:t xml:space="preserve"> </w:t>
            </w:r>
            <w:r w:rsidRPr="00E461D4">
              <w:rPr>
                <w:rFonts w:asciiTheme="minorHAnsi" w:hAnsiTheme="minorHAnsi"/>
                <w:sz w:val="22"/>
                <w:szCs w:val="22"/>
              </w:rPr>
              <w:t xml:space="preserve">identify and name a variety of common wild and garden plants, including deciduous and evergreen trees </w:t>
            </w:r>
          </w:p>
          <w:p w:rsidR="00DB310E" w:rsidRPr="00E461D4" w:rsidRDefault="00DB310E" w:rsidP="00E461D4">
            <w:pPr>
              <w:pStyle w:val="Default"/>
              <w:rPr>
                <w:rFonts w:asciiTheme="minorHAnsi" w:hAnsiTheme="minorHAnsi"/>
                <w:sz w:val="22"/>
                <w:szCs w:val="22"/>
              </w:rPr>
            </w:pPr>
            <w:r w:rsidRPr="00E461D4">
              <w:rPr>
                <w:rFonts w:asciiTheme="minorHAnsi" w:hAnsiTheme="minorHAnsi" w:cs="Wingdings"/>
                <w:sz w:val="22"/>
                <w:szCs w:val="22"/>
              </w:rPr>
              <w:t xml:space="preserve"> </w:t>
            </w:r>
            <w:r w:rsidRPr="00E461D4">
              <w:rPr>
                <w:rFonts w:asciiTheme="minorHAnsi" w:hAnsiTheme="minorHAnsi"/>
                <w:sz w:val="22"/>
                <w:szCs w:val="22"/>
              </w:rPr>
              <w:t xml:space="preserve">identify and describe the basic structure of a variety of common flowering plants, including trees. </w:t>
            </w:r>
          </w:p>
          <w:p w:rsidR="00DB310E" w:rsidRDefault="00DB310E"/>
        </w:tc>
        <w:tc>
          <w:tcPr>
            <w:tcW w:w="5528" w:type="dxa"/>
          </w:tcPr>
          <w:p w:rsidR="00DB310E" w:rsidRPr="00540ED7" w:rsidRDefault="00DB310E" w:rsidP="00E461D4">
            <w:pPr>
              <w:pStyle w:val="Default"/>
              <w:rPr>
                <w:rFonts w:asciiTheme="minorHAnsi" w:hAnsiTheme="minorHAnsi"/>
                <w:sz w:val="20"/>
                <w:szCs w:val="20"/>
              </w:rPr>
            </w:pPr>
            <w:r w:rsidRPr="00540ED7">
              <w:rPr>
                <w:rFonts w:asciiTheme="minorHAnsi" w:hAnsiTheme="minorHAnsi"/>
                <w:sz w:val="20"/>
                <w:szCs w:val="20"/>
              </w:rPr>
              <w:t xml:space="preserve">Pupils should use the local environment throughout the year to explore and answer questions about plants growing in their habitat. Where possible, they should observe the growth of flowers and vegetables that they have planted. </w:t>
            </w:r>
          </w:p>
          <w:p w:rsidR="00DB310E" w:rsidRPr="00540ED7" w:rsidRDefault="00DB310E" w:rsidP="00E461D4">
            <w:pPr>
              <w:pStyle w:val="Default"/>
              <w:rPr>
                <w:rFonts w:asciiTheme="minorHAnsi" w:hAnsiTheme="minorHAnsi"/>
                <w:sz w:val="20"/>
                <w:szCs w:val="20"/>
              </w:rPr>
            </w:pPr>
            <w:r w:rsidRPr="00540ED7">
              <w:rPr>
                <w:rFonts w:asciiTheme="minorHAnsi" w:hAnsiTheme="minorHAnsi"/>
                <w:sz w:val="20"/>
                <w:szCs w:val="20"/>
              </w:rPr>
              <w:t xml:space="preserve">They should become familiar with common names of flowers, examples of deciduous and evergreen trees, and plant structures (including leaves, flowers (blossom), petals, fruit, roots, bulb, seed, trunk, branches, </w:t>
            </w:r>
            <w:proofErr w:type="gramStart"/>
            <w:r w:rsidRPr="00540ED7">
              <w:rPr>
                <w:rFonts w:asciiTheme="minorHAnsi" w:hAnsiTheme="minorHAnsi"/>
                <w:sz w:val="20"/>
                <w:szCs w:val="20"/>
              </w:rPr>
              <w:t>stem</w:t>
            </w:r>
            <w:proofErr w:type="gramEnd"/>
            <w:r w:rsidRPr="00540ED7">
              <w:rPr>
                <w:rFonts w:asciiTheme="minorHAnsi" w:hAnsiTheme="minorHAnsi"/>
                <w:sz w:val="20"/>
                <w:szCs w:val="20"/>
              </w:rPr>
              <w:t xml:space="preserve">). </w:t>
            </w:r>
          </w:p>
          <w:p w:rsidR="00DB310E" w:rsidRPr="00540ED7" w:rsidRDefault="00DB310E">
            <w:pPr>
              <w:rPr>
                <w:sz w:val="20"/>
                <w:szCs w:val="20"/>
              </w:rPr>
            </w:pPr>
          </w:p>
          <w:p w:rsidR="00DB310E" w:rsidRPr="00540ED7" w:rsidRDefault="00DB310E">
            <w:pPr>
              <w:rPr>
                <w:sz w:val="20"/>
                <w:szCs w:val="20"/>
              </w:rPr>
            </w:pPr>
            <w:r w:rsidRPr="00540ED7">
              <w:rPr>
                <w:b/>
                <w:sz w:val="20"/>
                <w:szCs w:val="20"/>
              </w:rPr>
              <w:t>Pupils might work scientifically by</w:t>
            </w:r>
            <w:r w:rsidRPr="00540ED7">
              <w:rPr>
                <w:sz w:val="20"/>
                <w:szCs w:val="20"/>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 </w:t>
            </w:r>
          </w:p>
          <w:p w:rsidR="00DB310E" w:rsidRDefault="00DB310E"/>
        </w:tc>
        <w:tc>
          <w:tcPr>
            <w:tcW w:w="2835" w:type="dxa"/>
            <w:vMerge w:val="restart"/>
          </w:tcPr>
          <w:p w:rsidR="00DB310E" w:rsidRDefault="00DB310E"/>
        </w:tc>
        <w:tc>
          <w:tcPr>
            <w:tcW w:w="3685" w:type="dxa"/>
            <w:vMerge w:val="restart"/>
          </w:tcPr>
          <w:p w:rsidR="00DB310E" w:rsidRDefault="00DB310E"/>
        </w:tc>
      </w:tr>
      <w:tr w:rsidR="00DB310E" w:rsidTr="00DB310E">
        <w:tc>
          <w:tcPr>
            <w:tcW w:w="2553" w:type="dxa"/>
          </w:tcPr>
          <w:p w:rsidR="00DB310E" w:rsidRPr="00C451F5" w:rsidRDefault="00DB310E" w:rsidP="00E461D4">
            <w:pPr>
              <w:pStyle w:val="Default"/>
              <w:rPr>
                <w:rFonts w:asciiTheme="minorHAnsi" w:hAnsiTheme="minorHAnsi"/>
                <w:b/>
              </w:rPr>
            </w:pPr>
            <w:r w:rsidRPr="00C451F5">
              <w:rPr>
                <w:rFonts w:asciiTheme="minorHAnsi" w:hAnsiTheme="minorHAnsi"/>
                <w:b/>
              </w:rPr>
              <w:t>Year 2</w:t>
            </w:r>
          </w:p>
          <w:p w:rsidR="00DB310E" w:rsidRPr="00C451F5" w:rsidRDefault="00DB310E" w:rsidP="00E461D4">
            <w:pPr>
              <w:pStyle w:val="Default"/>
              <w:rPr>
                <w:rFonts w:asciiTheme="minorHAnsi" w:hAnsiTheme="minorHAnsi"/>
                <w:b/>
              </w:rPr>
            </w:pPr>
            <w:r w:rsidRPr="00C451F5">
              <w:rPr>
                <w:rFonts w:asciiTheme="minorHAnsi" w:hAnsiTheme="minorHAnsi"/>
                <w:b/>
              </w:rPr>
              <w:t>Plants</w:t>
            </w:r>
          </w:p>
          <w:p w:rsidR="00DB310E" w:rsidRPr="00E461D4" w:rsidRDefault="00DB310E" w:rsidP="00E461D4">
            <w:pPr>
              <w:pStyle w:val="Default"/>
              <w:rPr>
                <w:rFonts w:asciiTheme="minorHAnsi" w:hAnsiTheme="minorHAnsi"/>
                <w:sz w:val="22"/>
                <w:szCs w:val="22"/>
              </w:rPr>
            </w:pPr>
          </w:p>
          <w:p w:rsidR="00DB310E" w:rsidRPr="00E461D4" w:rsidRDefault="00DB310E" w:rsidP="00E461D4">
            <w:pPr>
              <w:pStyle w:val="Default"/>
              <w:rPr>
                <w:rFonts w:asciiTheme="minorHAnsi" w:hAnsiTheme="minorHAnsi"/>
                <w:sz w:val="22"/>
                <w:szCs w:val="22"/>
              </w:rPr>
            </w:pPr>
            <w:r w:rsidRPr="00E461D4">
              <w:rPr>
                <w:rFonts w:asciiTheme="minorHAnsi" w:hAnsiTheme="minorHAnsi"/>
                <w:sz w:val="22"/>
                <w:szCs w:val="22"/>
              </w:rPr>
              <w:t xml:space="preserve">Pupils should be taught to: </w:t>
            </w:r>
          </w:p>
          <w:p w:rsidR="00DB310E" w:rsidRPr="00E461D4" w:rsidRDefault="00DB310E" w:rsidP="00E461D4">
            <w:pPr>
              <w:pStyle w:val="Default"/>
              <w:rPr>
                <w:rFonts w:asciiTheme="minorHAnsi" w:hAnsiTheme="minorHAnsi"/>
                <w:sz w:val="22"/>
                <w:szCs w:val="22"/>
              </w:rPr>
            </w:pPr>
            <w:r w:rsidRPr="00E461D4">
              <w:rPr>
                <w:rFonts w:asciiTheme="minorHAnsi" w:hAnsiTheme="minorHAnsi" w:cs="Wingdings"/>
                <w:sz w:val="22"/>
                <w:szCs w:val="22"/>
              </w:rPr>
              <w:t xml:space="preserve"> </w:t>
            </w:r>
            <w:r w:rsidRPr="00E461D4">
              <w:rPr>
                <w:rFonts w:asciiTheme="minorHAnsi" w:hAnsiTheme="minorHAnsi"/>
                <w:sz w:val="22"/>
                <w:szCs w:val="22"/>
              </w:rPr>
              <w:t xml:space="preserve">observe and describe how seeds and bulbs grow into mature plants </w:t>
            </w:r>
          </w:p>
          <w:p w:rsidR="00DB310E" w:rsidRPr="00E461D4" w:rsidRDefault="00DB310E" w:rsidP="00E461D4">
            <w:pPr>
              <w:pStyle w:val="Default"/>
              <w:rPr>
                <w:rFonts w:asciiTheme="minorHAnsi" w:hAnsiTheme="minorHAnsi"/>
                <w:sz w:val="22"/>
                <w:szCs w:val="22"/>
              </w:rPr>
            </w:pPr>
            <w:r w:rsidRPr="00E461D4">
              <w:rPr>
                <w:rFonts w:asciiTheme="minorHAnsi" w:hAnsiTheme="minorHAnsi" w:cs="Wingdings"/>
                <w:sz w:val="22"/>
                <w:szCs w:val="22"/>
              </w:rPr>
              <w:t xml:space="preserve"> </w:t>
            </w:r>
            <w:r w:rsidRPr="00E461D4">
              <w:rPr>
                <w:rFonts w:asciiTheme="minorHAnsi" w:hAnsiTheme="minorHAnsi"/>
                <w:sz w:val="22"/>
                <w:szCs w:val="22"/>
              </w:rPr>
              <w:t xml:space="preserve">find out and describe how plants need water, light and a suitable temperature to grow and stay healthy. </w:t>
            </w:r>
          </w:p>
          <w:p w:rsidR="00DB310E" w:rsidRDefault="00DB310E"/>
        </w:tc>
        <w:tc>
          <w:tcPr>
            <w:tcW w:w="5528" w:type="dxa"/>
          </w:tcPr>
          <w:p w:rsidR="00DB310E" w:rsidRPr="00540ED7" w:rsidRDefault="00DB310E" w:rsidP="00E461D4">
            <w:pPr>
              <w:pStyle w:val="Default"/>
              <w:rPr>
                <w:rFonts w:asciiTheme="minorHAnsi" w:hAnsiTheme="minorHAnsi"/>
                <w:sz w:val="20"/>
                <w:szCs w:val="20"/>
              </w:rPr>
            </w:pPr>
            <w:r w:rsidRPr="00540ED7">
              <w:rPr>
                <w:rFonts w:asciiTheme="minorHAnsi" w:hAnsiTheme="minorHAnsi"/>
                <w:sz w:val="20"/>
                <w:szCs w:val="20"/>
              </w:rPr>
              <w:t xml:space="preserve">Pupils should use the local environment throughout the year to observe how different plants grow. Pupils should be introduced to the requirements of plants for germination, growth and survival, as well as to the processes of reproduction and growth in plants. </w:t>
            </w:r>
          </w:p>
          <w:p w:rsidR="00DB310E" w:rsidRPr="00540ED7" w:rsidRDefault="00DB310E" w:rsidP="00E461D4">
            <w:pPr>
              <w:pStyle w:val="Default"/>
              <w:rPr>
                <w:rFonts w:asciiTheme="minorHAnsi" w:hAnsiTheme="minorHAnsi"/>
                <w:sz w:val="20"/>
                <w:szCs w:val="20"/>
              </w:rPr>
            </w:pPr>
            <w:r w:rsidRPr="00540ED7">
              <w:rPr>
                <w:rFonts w:asciiTheme="minorHAnsi" w:hAnsiTheme="minorHAnsi"/>
                <w:b/>
                <w:bCs/>
                <w:sz w:val="20"/>
                <w:szCs w:val="20"/>
              </w:rPr>
              <w:t xml:space="preserve">Note: </w:t>
            </w:r>
            <w:r w:rsidRPr="00540ED7">
              <w:rPr>
                <w:rFonts w:asciiTheme="minorHAnsi" w:hAnsiTheme="minorHAnsi"/>
                <w:sz w:val="20"/>
                <w:szCs w:val="20"/>
              </w:rPr>
              <w:t xml:space="preserve">Seeds and bulbs need water to grow but most do not need light; seeds and bulbs have a store of food inside them. </w:t>
            </w:r>
          </w:p>
          <w:p w:rsidR="00DB310E" w:rsidRPr="00540ED7" w:rsidRDefault="00DB310E" w:rsidP="00E461D4">
            <w:pPr>
              <w:rPr>
                <w:sz w:val="20"/>
                <w:szCs w:val="20"/>
              </w:rPr>
            </w:pPr>
          </w:p>
          <w:p w:rsidR="00DB310E" w:rsidRDefault="00DB310E" w:rsidP="00E461D4">
            <w:r w:rsidRPr="00540ED7">
              <w:rPr>
                <w:b/>
                <w:sz w:val="20"/>
                <w:szCs w:val="20"/>
              </w:rPr>
              <w:t>Pupils might work scientifically by:</w:t>
            </w:r>
            <w:r w:rsidRPr="00540ED7">
              <w:rPr>
                <w:sz w:val="20"/>
                <w:szCs w:val="20"/>
              </w:rPr>
              <w:t xml:space="preserve"> observing and recording, with some accuracy, the growth of a variety of plants as they change over time from a seed or bulb, or observing similar plants at different stages of growth; setting up a comparative test to show that plants need light and water to stay healthy.</w:t>
            </w:r>
            <w:r>
              <w:rPr>
                <w:sz w:val="23"/>
                <w:szCs w:val="23"/>
              </w:rPr>
              <w:t xml:space="preserve"> </w:t>
            </w:r>
          </w:p>
        </w:tc>
        <w:tc>
          <w:tcPr>
            <w:tcW w:w="2835" w:type="dxa"/>
            <w:vMerge/>
          </w:tcPr>
          <w:p w:rsidR="00DB310E" w:rsidRDefault="00DB310E"/>
        </w:tc>
        <w:tc>
          <w:tcPr>
            <w:tcW w:w="3685" w:type="dxa"/>
            <w:vMerge/>
          </w:tcPr>
          <w:p w:rsidR="00DB310E" w:rsidRDefault="00DB310E"/>
        </w:tc>
      </w:tr>
    </w:tbl>
    <w:p w:rsidR="00704A16" w:rsidRDefault="00704A16"/>
    <w:tbl>
      <w:tblPr>
        <w:tblStyle w:val="TableGrid"/>
        <w:tblW w:w="14601" w:type="dxa"/>
        <w:tblInd w:w="-318" w:type="dxa"/>
        <w:tblLook w:val="04A0" w:firstRow="1" w:lastRow="0" w:firstColumn="1" w:lastColumn="0" w:noHBand="0" w:noVBand="1"/>
      </w:tblPr>
      <w:tblGrid>
        <w:gridCol w:w="3403"/>
        <w:gridCol w:w="4678"/>
        <w:gridCol w:w="2835"/>
        <w:gridCol w:w="3685"/>
      </w:tblGrid>
      <w:tr w:rsidR="00DB310E" w:rsidTr="00DB310E">
        <w:tc>
          <w:tcPr>
            <w:tcW w:w="3403" w:type="dxa"/>
          </w:tcPr>
          <w:p w:rsidR="00DB310E" w:rsidRPr="00E461D4" w:rsidRDefault="00DB310E" w:rsidP="00A16C79">
            <w:pPr>
              <w:rPr>
                <w:b/>
                <w:sz w:val="24"/>
                <w:szCs w:val="24"/>
              </w:rPr>
            </w:pPr>
            <w:r w:rsidRPr="00E461D4">
              <w:rPr>
                <w:b/>
                <w:sz w:val="24"/>
                <w:szCs w:val="24"/>
              </w:rPr>
              <w:lastRenderedPageBreak/>
              <w:t>Programmes of Study</w:t>
            </w:r>
          </w:p>
        </w:tc>
        <w:tc>
          <w:tcPr>
            <w:tcW w:w="4678" w:type="dxa"/>
          </w:tcPr>
          <w:p w:rsidR="00DB310E" w:rsidRPr="00E461D4" w:rsidRDefault="00DB310E" w:rsidP="00A16C79">
            <w:pPr>
              <w:rPr>
                <w:b/>
                <w:sz w:val="24"/>
                <w:szCs w:val="24"/>
              </w:rPr>
            </w:pPr>
            <w:r w:rsidRPr="00E461D4">
              <w:rPr>
                <w:b/>
                <w:sz w:val="24"/>
                <w:szCs w:val="24"/>
              </w:rPr>
              <w:t>Notes and guidance</w:t>
            </w:r>
          </w:p>
        </w:tc>
        <w:tc>
          <w:tcPr>
            <w:tcW w:w="2835" w:type="dxa"/>
          </w:tcPr>
          <w:p w:rsidR="00DB310E" w:rsidRPr="00E461D4" w:rsidRDefault="00DB310E" w:rsidP="0028306D">
            <w:pPr>
              <w:rPr>
                <w:b/>
                <w:sz w:val="24"/>
                <w:szCs w:val="24"/>
              </w:rPr>
            </w:pPr>
            <w:r>
              <w:rPr>
                <w:b/>
                <w:sz w:val="24"/>
                <w:szCs w:val="24"/>
              </w:rPr>
              <w:t>Starting points</w:t>
            </w:r>
          </w:p>
        </w:tc>
        <w:tc>
          <w:tcPr>
            <w:tcW w:w="3685" w:type="dxa"/>
          </w:tcPr>
          <w:p w:rsidR="00DB310E" w:rsidRPr="00E461D4" w:rsidRDefault="00DB310E" w:rsidP="0028306D">
            <w:pPr>
              <w:rPr>
                <w:b/>
                <w:sz w:val="24"/>
                <w:szCs w:val="24"/>
              </w:rPr>
            </w:pPr>
            <w:r>
              <w:rPr>
                <w:b/>
                <w:sz w:val="24"/>
                <w:szCs w:val="24"/>
              </w:rPr>
              <w:t>Enquiry questions and activities</w:t>
            </w:r>
          </w:p>
        </w:tc>
      </w:tr>
      <w:tr w:rsidR="00DB310E" w:rsidTr="00DB310E">
        <w:tc>
          <w:tcPr>
            <w:tcW w:w="3403" w:type="dxa"/>
          </w:tcPr>
          <w:p w:rsidR="00DB310E" w:rsidRPr="00C451F5" w:rsidRDefault="00DB310E" w:rsidP="00E461D4">
            <w:pPr>
              <w:pStyle w:val="Default"/>
              <w:rPr>
                <w:rFonts w:asciiTheme="minorHAnsi" w:hAnsiTheme="minorHAnsi"/>
                <w:b/>
              </w:rPr>
            </w:pPr>
            <w:r w:rsidRPr="00C451F5">
              <w:rPr>
                <w:rFonts w:asciiTheme="minorHAnsi" w:hAnsiTheme="minorHAnsi"/>
                <w:b/>
              </w:rPr>
              <w:t>Year 3</w:t>
            </w:r>
          </w:p>
          <w:p w:rsidR="00DB310E" w:rsidRPr="00C451F5" w:rsidRDefault="00DB310E" w:rsidP="00E461D4">
            <w:pPr>
              <w:pStyle w:val="Default"/>
              <w:rPr>
                <w:rFonts w:asciiTheme="minorHAnsi" w:hAnsiTheme="minorHAnsi"/>
                <w:b/>
              </w:rPr>
            </w:pPr>
            <w:r w:rsidRPr="00C451F5">
              <w:rPr>
                <w:rFonts w:asciiTheme="minorHAnsi" w:hAnsiTheme="minorHAnsi"/>
                <w:b/>
              </w:rPr>
              <w:t>Plants</w:t>
            </w:r>
          </w:p>
          <w:p w:rsidR="00DB310E" w:rsidRDefault="00DB310E" w:rsidP="00E461D4">
            <w:pPr>
              <w:pStyle w:val="Default"/>
              <w:rPr>
                <w:rFonts w:asciiTheme="minorHAnsi" w:hAnsiTheme="minorHAnsi"/>
                <w:b/>
                <w:sz w:val="22"/>
                <w:szCs w:val="22"/>
              </w:rPr>
            </w:pPr>
          </w:p>
          <w:p w:rsidR="00DB310E" w:rsidRPr="00540ED7" w:rsidRDefault="00DB310E" w:rsidP="00431312">
            <w:pPr>
              <w:pStyle w:val="Default"/>
              <w:rPr>
                <w:rFonts w:asciiTheme="minorHAnsi" w:hAnsiTheme="minorHAnsi"/>
                <w:sz w:val="20"/>
                <w:szCs w:val="20"/>
              </w:rPr>
            </w:pPr>
            <w:r w:rsidRPr="00540ED7">
              <w:rPr>
                <w:rFonts w:asciiTheme="minorHAnsi" w:hAnsiTheme="minorHAnsi"/>
                <w:sz w:val="20"/>
                <w:szCs w:val="20"/>
              </w:rPr>
              <w:t xml:space="preserve">Pupils should be taught to: </w:t>
            </w:r>
          </w:p>
          <w:p w:rsidR="00DB310E" w:rsidRPr="00540ED7" w:rsidRDefault="00DB310E" w:rsidP="00431312">
            <w:pPr>
              <w:pStyle w:val="Default"/>
              <w:rPr>
                <w:rFonts w:asciiTheme="minorHAnsi" w:hAnsiTheme="minorHAnsi"/>
                <w:sz w:val="20"/>
                <w:szCs w:val="20"/>
              </w:rPr>
            </w:pPr>
            <w:r w:rsidRPr="00540ED7">
              <w:rPr>
                <w:rFonts w:asciiTheme="minorHAnsi" w:hAnsiTheme="minorHAnsi" w:cs="Wingdings"/>
                <w:sz w:val="20"/>
                <w:szCs w:val="20"/>
              </w:rPr>
              <w:t xml:space="preserve"> </w:t>
            </w:r>
            <w:r w:rsidRPr="00540ED7">
              <w:rPr>
                <w:rFonts w:asciiTheme="minorHAnsi" w:hAnsiTheme="minorHAnsi"/>
                <w:sz w:val="20"/>
                <w:szCs w:val="20"/>
              </w:rPr>
              <w:t xml:space="preserve">identify and describe the functions of different parts of flowering plants: roots, stem/trunk, leaves and flowers </w:t>
            </w:r>
          </w:p>
          <w:p w:rsidR="00DB310E" w:rsidRPr="00540ED7" w:rsidRDefault="00DB310E" w:rsidP="00431312">
            <w:pPr>
              <w:pStyle w:val="Default"/>
              <w:rPr>
                <w:rFonts w:asciiTheme="minorHAnsi" w:hAnsiTheme="minorHAnsi"/>
                <w:sz w:val="20"/>
                <w:szCs w:val="20"/>
              </w:rPr>
            </w:pPr>
            <w:r w:rsidRPr="00540ED7">
              <w:rPr>
                <w:rFonts w:asciiTheme="minorHAnsi" w:hAnsiTheme="minorHAnsi" w:cs="Wingdings"/>
                <w:sz w:val="20"/>
                <w:szCs w:val="20"/>
              </w:rPr>
              <w:t xml:space="preserve"> </w:t>
            </w:r>
            <w:r w:rsidRPr="00540ED7">
              <w:rPr>
                <w:rFonts w:asciiTheme="minorHAnsi" w:hAnsiTheme="minorHAnsi"/>
                <w:sz w:val="20"/>
                <w:szCs w:val="20"/>
              </w:rPr>
              <w:t xml:space="preserve">explore the requirements of plants for life and growth (air, light, water, nutrients from soil, and room to grow) and how they vary from plant to plant </w:t>
            </w:r>
          </w:p>
          <w:p w:rsidR="00DB310E" w:rsidRPr="00540ED7" w:rsidRDefault="00DB310E" w:rsidP="00431312">
            <w:pPr>
              <w:pStyle w:val="Default"/>
              <w:rPr>
                <w:rFonts w:asciiTheme="minorHAnsi" w:hAnsiTheme="minorHAnsi"/>
                <w:sz w:val="20"/>
                <w:szCs w:val="20"/>
              </w:rPr>
            </w:pPr>
            <w:r w:rsidRPr="00540ED7">
              <w:rPr>
                <w:rFonts w:asciiTheme="minorHAnsi" w:hAnsiTheme="minorHAnsi" w:cs="Wingdings"/>
                <w:sz w:val="20"/>
                <w:szCs w:val="20"/>
              </w:rPr>
              <w:t xml:space="preserve"> </w:t>
            </w:r>
            <w:r w:rsidRPr="00540ED7">
              <w:rPr>
                <w:rFonts w:asciiTheme="minorHAnsi" w:hAnsiTheme="minorHAnsi"/>
                <w:sz w:val="20"/>
                <w:szCs w:val="20"/>
              </w:rPr>
              <w:t xml:space="preserve">investigate the way in which water is transported within plants </w:t>
            </w:r>
          </w:p>
          <w:p w:rsidR="00DB310E" w:rsidRPr="00C451F5" w:rsidRDefault="00DB310E" w:rsidP="00E461D4">
            <w:pPr>
              <w:pStyle w:val="Default"/>
              <w:rPr>
                <w:rFonts w:asciiTheme="minorHAnsi" w:hAnsiTheme="minorHAnsi"/>
                <w:sz w:val="20"/>
                <w:szCs w:val="20"/>
              </w:rPr>
            </w:pPr>
            <w:r w:rsidRPr="00540ED7">
              <w:rPr>
                <w:rFonts w:asciiTheme="minorHAnsi" w:hAnsiTheme="minorHAnsi" w:cs="Wingdings"/>
                <w:sz w:val="20"/>
                <w:szCs w:val="20"/>
              </w:rPr>
              <w:t xml:space="preserve"> </w:t>
            </w:r>
            <w:r w:rsidRPr="00540ED7">
              <w:rPr>
                <w:rFonts w:asciiTheme="minorHAnsi" w:hAnsiTheme="minorHAnsi"/>
                <w:sz w:val="20"/>
                <w:szCs w:val="20"/>
              </w:rPr>
              <w:t>explore the part that flowers play in the life cycle of flowering plants, including pollination, seed</w:t>
            </w:r>
            <w:r>
              <w:rPr>
                <w:rFonts w:asciiTheme="minorHAnsi" w:hAnsiTheme="minorHAnsi"/>
                <w:sz w:val="20"/>
                <w:szCs w:val="20"/>
              </w:rPr>
              <w:t xml:space="preserve"> formation and seed dispersal. </w:t>
            </w:r>
          </w:p>
        </w:tc>
        <w:tc>
          <w:tcPr>
            <w:tcW w:w="4678" w:type="dxa"/>
          </w:tcPr>
          <w:p w:rsidR="00DB310E" w:rsidRPr="00431312" w:rsidRDefault="00DB310E" w:rsidP="00431312">
            <w:pPr>
              <w:pStyle w:val="Default"/>
              <w:rPr>
                <w:rFonts w:asciiTheme="minorHAnsi" w:hAnsiTheme="minorHAnsi"/>
                <w:sz w:val="18"/>
                <w:szCs w:val="18"/>
              </w:rPr>
            </w:pPr>
            <w:r w:rsidRPr="00431312">
              <w:rPr>
                <w:rFonts w:asciiTheme="minorHAnsi" w:hAnsiTheme="minorHAnsi"/>
                <w:sz w:val="18"/>
                <w:szCs w:val="18"/>
              </w:rPr>
              <w:t xml:space="preserve">Pupils should be introduced to the relationship between structure and function: the idea that every part has a job to do. They should explore questions that focus on the role of the roots and stem in nutrition and support, leaves for nutrition and flowers for reproduction. </w:t>
            </w:r>
          </w:p>
          <w:p w:rsidR="00DB310E" w:rsidRPr="00431312" w:rsidRDefault="00DB310E" w:rsidP="00431312">
            <w:pPr>
              <w:pStyle w:val="Default"/>
              <w:rPr>
                <w:rFonts w:asciiTheme="minorHAnsi" w:hAnsiTheme="minorHAnsi"/>
                <w:sz w:val="18"/>
                <w:szCs w:val="18"/>
              </w:rPr>
            </w:pPr>
            <w:r w:rsidRPr="00431312">
              <w:rPr>
                <w:rFonts w:asciiTheme="minorHAnsi" w:hAnsiTheme="minorHAnsi"/>
                <w:b/>
                <w:bCs/>
                <w:sz w:val="18"/>
                <w:szCs w:val="18"/>
              </w:rPr>
              <w:t xml:space="preserve">Note: </w:t>
            </w:r>
            <w:r w:rsidRPr="00431312">
              <w:rPr>
                <w:rFonts w:asciiTheme="minorHAnsi" w:hAnsiTheme="minorHAnsi"/>
                <w:sz w:val="18"/>
                <w:szCs w:val="18"/>
              </w:rPr>
              <w:t xml:space="preserve">Pupils can be introduced to the idea that plants can make their own food, but at this stage they do not need to understand how this happens. </w:t>
            </w:r>
          </w:p>
          <w:p w:rsidR="00DB310E" w:rsidRPr="00431312" w:rsidRDefault="00DB310E" w:rsidP="00431312">
            <w:pPr>
              <w:pStyle w:val="Default"/>
              <w:rPr>
                <w:rFonts w:asciiTheme="minorHAnsi" w:hAnsiTheme="minorHAnsi"/>
                <w:sz w:val="18"/>
                <w:szCs w:val="18"/>
              </w:rPr>
            </w:pPr>
          </w:p>
          <w:p w:rsidR="00DB310E" w:rsidRPr="00431312" w:rsidRDefault="00DB310E" w:rsidP="00431312">
            <w:pPr>
              <w:pStyle w:val="Default"/>
              <w:rPr>
                <w:rFonts w:asciiTheme="minorHAnsi" w:hAnsiTheme="minorHAnsi"/>
                <w:sz w:val="18"/>
                <w:szCs w:val="18"/>
              </w:rPr>
            </w:pPr>
            <w:r w:rsidRPr="00431312">
              <w:rPr>
                <w:rFonts w:asciiTheme="minorHAnsi" w:hAnsiTheme="minorHAnsi"/>
                <w:b/>
                <w:sz w:val="18"/>
                <w:szCs w:val="18"/>
              </w:rPr>
              <w:t>Pupils might work scientifically by</w:t>
            </w:r>
            <w:r w:rsidRPr="00431312">
              <w:rPr>
                <w:rFonts w:asciiTheme="minorHAnsi" w:hAnsiTheme="minorHAnsi"/>
                <w:sz w:val="18"/>
                <w:szCs w:val="18"/>
              </w:rPr>
              <w:t>: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r w:rsidRPr="00431312">
              <w:rPr>
                <w:sz w:val="18"/>
                <w:szCs w:val="18"/>
              </w:rPr>
              <w:t xml:space="preserve"> </w:t>
            </w:r>
          </w:p>
        </w:tc>
        <w:tc>
          <w:tcPr>
            <w:tcW w:w="2835" w:type="dxa"/>
            <w:vMerge w:val="restart"/>
          </w:tcPr>
          <w:p w:rsidR="00DB310E" w:rsidRDefault="00DB310E"/>
        </w:tc>
        <w:tc>
          <w:tcPr>
            <w:tcW w:w="3685" w:type="dxa"/>
            <w:vMerge w:val="restart"/>
          </w:tcPr>
          <w:p w:rsidR="00DB310E" w:rsidRDefault="00DB310E"/>
        </w:tc>
      </w:tr>
      <w:tr w:rsidR="00DB310E" w:rsidTr="00DB310E">
        <w:tc>
          <w:tcPr>
            <w:tcW w:w="3403" w:type="dxa"/>
          </w:tcPr>
          <w:p w:rsidR="00DB310E" w:rsidRDefault="00DB310E" w:rsidP="00E461D4">
            <w:pPr>
              <w:pStyle w:val="Default"/>
              <w:rPr>
                <w:rFonts w:asciiTheme="minorHAnsi" w:hAnsiTheme="minorHAnsi"/>
                <w:b/>
              </w:rPr>
            </w:pPr>
          </w:p>
          <w:p w:rsidR="00DB310E" w:rsidRPr="00C451F5" w:rsidRDefault="00DB310E" w:rsidP="00E461D4">
            <w:pPr>
              <w:pStyle w:val="Default"/>
              <w:rPr>
                <w:rFonts w:asciiTheme="minorHAnsi" w:hAnsiTheme="minorHAnsi"/>
                <w:b/>
              </w:rPr>
            </w:pPr>
            <w:r w:rsidRPr="00C451F5">
              <w:rPr>
                <w:rFonts w:asciiTheme="minorHAnsi" w:hAnsiTheme="minorHAnsi"/>
                <w:b/>
              </w:rPr>
              <w:t>Year 4</w:t>
            </w:r>
          </w:p>
          <w:p w:rsidR="00DB310E" w:rsidRPr="00C451F5" w:rsidRDefault="00DB310E" w:rsidP="00E461D4">
            <w:pPr>
              <w:pStyle w:val="Default"/>
              <w:rPr>
                <w:rFonts w:asciiTheme="minorHAnsi" w:hAnsiTheme="minorHAnsi"/>
                <w:b/>
              </w:rPr>
            </w:pPr>
            <w:r w:rsidRPr="00C451F5">
              <w:rPr>
                <w:rFonts w:asciiTheme="minorHAnsi" w:hAnsiTheme="minorHAnsi"/>
                <w:b/>
              </w:rPr>
              <w:t>Living things and their habitats - Plants</w:t>
            </w:r>
          </w:p>
          <w:p w:rsidR="00DB310E" w:rsidRDefault="00DB310E" w:rsidP="00E461D4">
            <w:pPr>
              <w:pStyle w:val="Default"/>
              <w:rPr>
                <w:rFonts w:asciiTheme="minorHAnsi" w:hAnsiTheme="minorHAnsi"/>
                <w:b/>
                <w:sz w:val="22"/>
                <w:szCs w:val="22"/>
              </w:rPr>
            </w:pPr>
          </w:p>
          <w:p w:rsidR="00DB310E" w:rsidRPr="00540ED7" w:rsidRDefault="00DB310E" w:rsidP="00431312">
            <w:pPr>
              <w:pStyle w:val="Default"/>
              <w:rPr>
                <w:rFonts w:asciiTheme="minorHAnsi" w:hAnsiTheme="minorHAnsi"/>
                <w:sz w:val="20"/>
                <w:szCs w:val="20"/>
              </w:rPr>
            </w:pPr>
            <w:r w:rsidRPr="00540ED7">
              <w:rPr>
                <w:rFonts w:asciiTheme="minorHAnsi" w:hAnsiTheme="minorHAnsi"/>
                <w:sz w:val="20"/>
                <w:szCs w:val="20"/>
              </w:rPr>
              <w:t xml:space="preserve">Pupils should be taught to: </w:t>
            </w:r>
          </w:p>
          <w:p w:rsidR="00DB310E" w:rsidRPr="00540ED7" w:rsidRDefault="00DB310E" w:rsidP="00431312">
            <w:pPr>
              <w:pStyle w:val="Default"/>
              <w:rPr>
                <w:rFonts w:asciiTheme="minorHAnsi" w:hAnsiTheme="minorHAnsi"/>
                <w:sz w:val="20"/>
                <w:szCs w:val="20"/>
              </w:rPr>
            </w:pPr>
            <w:r w:rsidRPr="00540ED7">
              <w:rPr>
                <w:rFonts w:asciiTheme="minorHAnsi" w:hAnsiTheme="minorHAnsi" w:cs="Wingdings"/>
                <w:sz w:val="20"/>
                <w:szCs w:val="20"/>
              </w:rPr>
              <w:t xml:space="preserve"> </w:t>
            </w:r>
            <w:r w:rsidRPr="00540ED7">
              <w:rPr>
                <w:rFonts w:asciiTheme="minorHAnsi" w:hAnsiTheme="minorHAnsi"/>
                <w:sz w:val="20"/>
                <w:szCs w:val="20"/>
              </w:rPr>
              <w:t xml:space="preserve">recognise that living things can be grouped in a variety of ways </w:t>
            </w:r>
          </w:p>
          <w:p w:rsidR="00DB310E" w:rsidRPr="00540ED7" w:rsidRDefault="00DB310E" w:rsidP="00431312">
            <w:pPr>
              <w:pStyle w:val="Default"/>
              <w:rPr>
                <w:rFonts w:asciiTheme="minorHAnsi" w:hAnsiTheme="minorHAnsi"/>
                <w:sz w:val="20"/>
                <w:szCs w:val="20"/>
              </w:rPr>
            </w:pPr>
            <w:r w:rsidRPr="00540ED7">
              <w:rPr>
                <w:rFonts w:asciiTheme="minorHAnsi" w:hAnsiTheme="minorHAnsi" w:cs="Wingdings"/>
                <w:sz w:val="20"/>
                <w:szCs w:val="20"/>
              </w:rPr>
              <w:t xml:space="preserve"> </w:t>
            </w:r>
            <w:r w:rsidRPr="00540ED7">
              <w:rPr>
                <w:rFonts w:asciiTheme="minorHAnsi" w:hAnsiTheme="minorHAnsi"/>
                <w:sz w:val="20"/>
                <w:szCs w:val="20"/>
              </w:rPr>
              <w:t xml:space="preserve">explore and use classification keys to help group, identify and name a variety of living things in their local and wider environment </w:t>
            </w:r>
          </w:p>
          <w:p w:rsidR="00DB310E" w:rsidRPr="00540ED7" w:rsidRDefault="00DB310E" w:rsidP="00431312">
            <w:pPr>
              <w:pStyle w:val="Default"/>
              <w:rPr>
                <w:rFonts w:asciiTheme="minorHAnsi" w:hAnsiTheme="minorHAnsi"/>
                <w:sz w:val="20"/>
                <w:szCs w:val="20"/>
              </w:rPr>
            </w:pPr>
            <w:r w:rsidRPr="00540ED7">
              <w:rPr>
                <w:rFonts w:asciiTheme="minorHAnsi" w:hAnsiTheme="minorHAnsi" w:cs="Wingdings"/>
                <w:sz w:val="20"/>
                <w:szCs w:val="20"/>
              </w:rPr>
              <w:t xml:space="preserve"> </w:t>
            </w:r>
            <w:r w:rsidRPr="00540ED7">
              <w:rPr>
                <w:rFonts w:asciiTheme="minorHAnsi" w:hAnsiTheme="minorHAnsi"/>
                <w:sz w:val="20"/>
                <w:szCs w:val="20"/>
              </w:rPr>
              <w:t xml:space="preserve">recognise that environments can change and that this can sometimes pose dangers to living things. </w:t>
            </w:r>
          </w:p>
          <w:p w:rsidR="00DB310E" w:rsidRPr="00E461D4" w:rsidRDefault="00DB310E" w:rsidP="00E461D4">
            <w:pPr>
              <w:pStyle w:val="Default"/>
              <w:rPr>
                <w:rFonts w:asciiTheme="minorHAnsi" w:hAnsiTheme="minorHAnsi"/>
                <w:b/>
                <w:sz w:val="22"/>
                <w:szCs w:val="22"/>
              </w:rPr>
            </w:pPr>
          </w:p>
        </w:tc>
        <w:tc>
          <w:tcPr>
            <w:tcW w:w="4678" w:type="dxa"/>
          </w:tcPr>
          <w:p w:rsidR="00DB310E" w:rsidRPr="00431312" w:rsidRDefault="00DB310E" w:rsidP="00431312">
            <w:pPr>
              <w:pStyle w:val="Default"/>
              <w:rPr>
                <w:rFonts w:asciiTheme="minorHAnsi" w:hAnsiTheme="minorHAnsi"/>
                <w:sz w:val="18"/>
                <w:szCs w:val="18"/>
              </w:rPr>
            </w:pPr>
            <w:r w:rsidRPr="00431312">
              <w:rPr>
                <w:rFonts w:asciiTheme="minorHAnsi" w:hAnsiTheme="minorHAnsi"/>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w:t>
            </w:r>
          </w:p>
          <w:p w:rsidR="00DB310E" w:rsidRPr="00431312" w:rsidRDefault="00DB310E" w:rsidP="00431312">
            <w:pPr>
              <w:pStyle w:val="Default"/>
              <w:rPr>
                <w:rFonts w:asciiTheme="minorHAnsi" w:hAnsiTheme="minorHAnsi"/>
                <w:sz w:val="18"/>
                <w:szCs w:val="18"/>
              </w:rPr>
            </w:pPr>
            <w:r w:rsidRPr="00431312">
              <w:rPr>
                <w:rFonts w:asciiTheme="minorHAnsi" w:hAnsiTheme="minorHAnsi"/>
                <w:b/>
                <w:bCs/>
                <w:sz w:val="18"/>
                <w:szCs w:val="18"/>
              </w:rPr>
              <w:t xml:space="preserve">Note: </w:t>
            </w:r>
            <w:r w:rsidRPr="00431312">
              <w:rPr>
                <w:rFonts w:asciiTheme="minorHAnsi" w:hAnsiTheme="minorHAnsi"/>
                <w:sz w:val="18"/>
                <w:szCs w:val="18"/>
              </w:rPr>
              <w:t xml:space="preserve">Plants can be grouped into categories such as flowering plants (including grasses) and non-flowering plants, such as ferns and mosses. </w:t>
            </w:r>
          </w:p>
          <w:p w:rsidR="00DB310E" w:rsidRPr="00431312" w:rsidRDefault="00DB310E" w:rsidP="00431312">
            <w:pPr>
              <w:pStyle w:val="Default"/>
              <w:rPr>
                <w:rFonts w:asciiTheme="minorHAnsi" w:hAnsiTheme="minorHAnsi"/>
                <w:sz w:val="18"/>
                <w:szCs w:val="18"/>
              </w:rPr>
            </w:pPr>
            <w:r w:rsidRPr="00431312">
              <w:rPr>
                <w:rFonts w:asciiTheme="minorHAnsi" w:hAnsiTheme="minorHAnsi"/>
                <w:sz w:val="18"/>
                <w:szCs w:val="18"/>
              </w:rPr>
              <w:t xml:space="preserve">Pupils should explore examples of human impact (both positive and negative) on environments, for example, the positive effects of nature reserves, ecologically planned parks, or garden ponds, and the negative effects of population and development, litter or deforestation. </w:t>
            </w:r>
          </w:p>
          <w:p w:rsidR="00DB310E" w:rsidRDefault="00DB310E" w:rsidP="00431312">
            <w:pPr>
              <w:pStyle w:val="Default"/>
              <w:rPr>
                <w:rFonts w:asciiTheme="minorHAnsi" w:hAnsiTheme="minorHAnsi"/>
                <w:b/>
                <w:sz w:val="18"/>
                <w:szCs w:val="18"/>
              </w:rPr>
            </w:pPr>
          </w:p>
          <w:p w:rsidR="00DB310E" w:rsidRDefault="00DB310E" w:rsidP="00431312">
            <w:pPr>
              <w:pStyle w:val="Default"/>
              <w:rPr>
                <w:sz w:val="18"/>
                <w:szCs w:val="18"/>
              </w:rPr>
            </w:pPr>
            <w:r w:rsidRPr="00C451F5">
              <w:rPr>
                <w:rFonts w:asciiTheme="minorHAnsi" w:hAnsiTheme="minorHAnsi"/>
                <w:b/>
                <w:sz w:val="18"/>
                <w:szCs w:val="18"/>
              </w:rPr>
              <w:t xml:space="preserve">Pupils might work scientifically by: </w:t>
            </w:r>
            <w:r w:rsidRPr="00431312">
              <w:rPr>
                <w:rFonts w:asciiTheme="minorHAnsi" w:hAnsiTheme="minorHAnsi"/>
                <w:sz w:val="18"/>
                <w:szCs w:val="18"/>
              </w:rPr>
              <w:t>using and making simple guides or keys to explore and identify local plants and animals; making a guide to local living things;</w:t>
            </w:r>
            <w:r w:rsidRPr="00431312">
              <w:rPr>
                <w:sz w:val="18"/>
                <w:szCs w:val="18"/>
              </w:rPr>
              <w:t xml:space="preserve"> </w:t>
            </w:r>
          </w:p>
          <w:p w:rsidR="00DB310E" w:rsidRPr="00431312" w:rsidRDefault="00DB310E" w:rsidP="00431312">
            <w:pPr>
              <w:pStyle w:val="Default"/>
              <w:rPr>
                <w:rFonts w:asciiTheme="minorHAnsi" w:hAnsiTheme="minorHAnsi"/>
                <w:sz w:val="18"/>
                <w:szCs w:val="18"/>
              </w:rPr>
            </w:pPr>
          </w:p>
        </w:tc>
        <w:tc>
          <w:tcPr>
            <w:tcW w:w="2835" w:type="dxa"/>
            <w:vMerge/>
          </w:tcPr>
          <w:p w:rsidR="00DB310E" w:rsidRDefault="00DB310E"/>
        </w:tc>
        <w:tc>
          <w:tcPr>
            <w:tcW w:w="3685" w:type="dxa"/>
            <w:vMerge/>
          </w:tcPr>
          <w:p w:rsidR="00DB310E" w:rsidRDefault="00DB310E"/>
        </w:tc>
      </w:tr>
    </w:tbl>
    <w:tbl>
      <w:tblPr>
        <w:tblStyle w:val="TableGrid"/>
        <w:tblpPr w:leftFromText="180" w:rightFromText="180" w:vertAnchor="text" w:horzAnchor="margin" w:tblpXSpec="center" w:tblpY="-149"/>
        <w:tblW w:w="14601" w:type="dxa"/>
        <w:tblLook w:val="04A0" w:firstRow="1" w:lastRow="0" w:firstColumn="1" w:lastColumn="0" w:noHBand="0" w:noVBand="1"/>
      </w:tblPr>
      <w:tblGrid>
        <w:gridCol w:w="3085"/>
        <w:gridCol w:w="4996"/>
        <w:gridCol w:w="2800"/>
        <w:gridCol w:w="3720"/>
      </w:tblGrid>
      <w:tr w:rsidR="00DB310E" w:rsidTr="00DB310E">
        <w:tc>
          <w:tcPr>
            <w:tcW w:w="3085" w:type="dxa"/>
          </w:tcPr>
          <w:p w:rsidR="00DB310E" w:rsidRPr="00E461D4" w:rsidRDefault="00DB310E" w:rsidP="002B09B7">
            <w:pPr>
              <w:rPr>
                <w:b/>
                <w:sz w:val="24"/>
                <w:szCs w:val="24"/>
              </w:rPr>
            </w:pPr>
            <w:r w:rsidRPr="00E461D4">
              <w:rPr>
                <w:b/>
                <w:sz w:val="24"/>
                <w:szCs w:val="24"/>
              </w:rPr>
              <w:lastRenderedPageBreak/>
              <w:t>Programmes of Study</w:t>
            </w:r>
          </w:p>
        </w:tc>
        <w:tc>
          <w:tcPr>
            <w:tcW w:w="4996" w:type="dxa"/>
          </w:tcPr>
          <w:p w:rsidR="00DB310E" w:rsidRPr="00E461D4" w:rsidRDefault="00DB310E" w:rsidP="002B09B7">
            <w:pPr>
              <w:rPr>
                <w:b/>
                <w:sz w:val="24"/>
                <w:szCs w:val="24"/>
              </w:rPr>
            </w:pPr>
            <w:r w:rsidRPr="00E461D4">
              <w:rPr>
                <w:b/>
                <w:sz w:val="24"/>
                <w:szCs w:val="24"/>
              </w:rPr>
              <w:t>Notes and guidance</w:t>
            </w:r>
          </w:p>
        </w:tc>
        <w:tc>
          <w:tcPr>
            <w:tcW w:w="2800" w:type="dxa"/>
          </w:tcPr>
          <w:p w:rsidR="00DB310E" w:rsidRPr="00E461D4" w:rsidRDefault="00DB310E" w:rsidP="0028306D">
            <w:pPr>
              <w:rPr>
                <w:b/>
                <w:sz w:val="24"/>
                <w:szCs w:val="24"/>
              </w:rPr>
            </w:pPr>
            <w:r>
              <w:rPr>
                <w:b/>
                <w:sz w:val="24"/>
                <w:szCs w:val="24"/>
              </w:rPr>
              <w:t>Starting points</w:t>
            </w:r>
          </w:p>
        </w:tc>
        <w:tc>
          <w:tcPr>
            <w:tcW w:w="3720" w:type="dxa"/>
          </w:tcPr>
          <w:p w:rsidR="00DB310E" w:rsidRPr="00E461D4" w:rsidRDefault="00DB310E" w:rsidP="0028306D">
            <w:pPr>
              <w:rPr>
                <w:b/>
                <w:sz w:val="24"/>
                <w:szCs w:val="24"/>
              </w:rPr>
            </w:pPr>
            <w:r>
              <w:rPr>
                <w:b/>
                <w:sz w:val="24"/>
                <w:szCs w:val="24"/>
              </w:rPr>
              <w:t>Enquiry questions and activities</w:t>
            </w:r>
          </w:p>
        </w:tc>
      </w:tr>
      <w:tr w:rsidR="00DB310E" w:rsidTr="00DB310E">
        <w:tc>
          <w:tcPr>
            <w:tcW w:w="3085" w:type="dxa"/>
          </w:tcPr>
          <w:p w:rsidR="00DB310E" w:rsidRPr="00C451F5" w:rsidRDefault="00DB310E" w:rsidP="002B09B7">
            <w:pPr>
              <w:pStyle w:val="Default"/>
              <w:rPr>
                <w:rFonts w:asciiTheme="minorHAnsi" w:hAnsiTheme="minorHAnsi"/>
                <w:b/>
              </w:rPr>
            </w:pPr>
            <w:r w:rsidRPr="00C451F5">
              <w:rPr>
                <w:rFonts w:asciiTheme="minorHAnsi" w:hAnsiTheme="minorHAnsi"/>
                <w:b/>
              </w:rPr>
              <w:t>Year 5</w:t>
            </w:r>
          </w:p>
          <w:p w:rsidR="00DB310E" w:rsidRPr="00C451F5" w:rsidRDefault="00DB310E" w:rsidP="002B09B7">
            <w:pPr>
              <w:pStyle w:val="Default"/>
              <w:rPr>
                <w:rFonts w:asciiTheme="minorHAnsi" w:hAnsiTheme="minorHAnsi"/>
                <w:b/>
              </w:rPr>
            </w:pPr>
            <w:r w:rsidRPr="00C451F5">
              <w:rPr>
                <w:rFonts w:asciiTheme="minorHAnsi" w:hAnsiTheme="minorHAnsi"/>
                <w:b/>
              </w:rPr>
              <w:t>Living things and their habitats - Plants</w:t>
            </w:r>
          </w:p>
          <w:p w:rsidR="00DB310E" w:rsidRDefault="00DB310E" w:rsidP="002B09B7">
            <w:pPr>
              <w:pStyle w:val="Default"/>
              <w:rPr>
                <w:color w:val="auto"/>
              </w:rPr>
            </w:pPr>
          </w:p>
          <w:p w:rsidR="00DB310E" w:rsidRPr="00540ED7" w:rsidRDefault="00DB310E" w:rsidP="002B09B7">
            <w:pPr>
              <w:pStyle w:val="Default"/>
              <w:rPr>
                <w:rFonts w:asciiTheme="minorHAnsi" w:hAnsiTheme="minorHAnsi"/>
                <w:sz w:val="22"/>
                <w:szCs w:val="22"/>
              </w:rPr>
            </w:pPr>
            <w:r>
              <w:rPr>
                <w:rFonts w:asciiTheme="minorHAnsi" w:hAnsiTheme="minorHAnsi"/>
                <w:sz w:val="22"/>
                <w:szCs w:val="22"/>
              </w:rPr>
              <w:t>D</w:t>
            </w:r>
            <w:r w:rsidRPr="00540ED7">
              <w:rPr>
                <w:rFonts w:asciiTheme="minorHAnsi" w:hAnsiTheme="minorHAnsi"/>
                <w:sz w:val="22"/>
                <w:szCs w:val="22"/>
              </w:rPr>
              <w:t xml:space="preserve">escribe the life process of reproduction in some plants and animals. </w:t>
            </w:r>
          </w:p>
          <w:p w:rsidR="00DB310E" w:rsidRDefault="00DB310E" w:rsidP="002B09B7">
            <w:pPr>
              <w:pStyle w:val="Default"/>
              <w:rPr>
                <w:rFonts w:asciiTheme="minorHAnsi" w:hAnsiTheme="minorHAnsi"/>
                <w:b/>
                <w:sz w:val="22"/>
                <w:szCs w:val="22"/>
              </w:rPr>
            </w:pPr>
          </w:p>
        </w:tc>
        <w:tc>
          <w:tcPr>
            <w:tcW w:w="4996" w:type="dxa"/>
          </w:tcPr>
          <w:p w:rsidR="00DB310E" w:rsidRPr="00540ED7" w:rsidRDefault="00DB310E" w:rsidP="002B09B7">
            <w:pPr>
              <w:pStyle w:val="Default"/>
              <w:rPr>
                <w:rFonts w:asciiTheme="minorHAnsi" w:hAnsiTheme="minorHAnsi"/>
                <w:sz w:val="20"/>
                <w:szCs w:val="20"/>
              </w:rPr>
            </w:pPr>
            <w:r w:rsidRPr="00540ED7">
              <w:rPr>
                <w:rFonts w:asciiTheme="minorHAnsi" w:hAnsiTheme="minorHAnsi"/>
                <w:sz w:val="20"/>
                <w:szCs w:val="20"/>
              </w:rPr>
              <w:t xml:space="preserve">Pupils should study and raise questions about their local environment throughout the year. They should observe life-cycle changes in a variety of living things, for example, plants in the vegetable garden or flower border, and animals in the local environment. Pupils should find out about different types of reproduction, including sexual and asexual reproduction in plants, and sexual reproduction in animals. </w:t>
            </w:r>
          </w:p>
          <w:p w:rsidR="00DB310E" w:rsidRDefault="00DB310E" w:rsidP="002B09B7">
            <w:pPr>
              <w:pStyle w:val="Default"/>
              <w:rPr>
                <w:rFonts w:asciiTheme="minorHAnsi" w:hAnsiTheme="minorHAnsi"/>
                <w:sz w:val="20"/>
                <w:szCs w:val="20"/>
              </w:rPr>
            </w:pPr>
          </w:p>
          <w:p w:rsidR="00DB310E" w:rsidRDefault="00DB310E" w:rsidP="002B09B7">
            <w:pPr>
              <w:pStyle w:val="Default"/>
              <w:rPr>
                <w:rFonts w:asciiTheme="minorHAnsi" w:hAnsiTheme="minorHAnsi"/>
                <w:sz w:val="20"/>
                <w:szCs w:val="20"/>
              </w:rPr>
            </w:pPr>
            <w:r w:rsidRPr="00E447B6">
              <w:rPr>
                <w:rFonts w:asciiTheme="minorHAnsi" w:hAnsiTheme="minorHAnsi"/>
                <w:b/>
                <w:sz w:val="20"/>
                <w:szCs w:val="20"/>
              </w:rPr>
              <w:t>Pupils might work scientifically by:</w:t>
            </w:r>
            <w:r w:rsidRPr="00540ED7">
              <w:rPr>
                <w:rFonts w:asciiTheme="minorHAnsi" w:hAnsiTheme="minorHAnsi"/>
                <w:sz w:val="20"/>
                <w:szCs w:val="20"/>
              </w:rPr>
              <w:t xml:space="preserve">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w:t>
            </w:r>
          </w:p>
          <w:p w:rsidR="00DB310E" w:rsidRPr="00431312" w:rsidRDefault="00DB310E" w:rsidP="002B09B7">
            <w:pPr>
              <w:pStyle w:val="Default"/>
              <w:rPr>
                <w:rFonts w:asciiTheme="minorHAnsi" w:hAnsiTheme="minorHAnsi"/>
                <w:sz w:val="18"/>
                <w:szCs w:val="18"/>
              </w:rPr>
            </w:pPr>
          </w:p>
        </w:tc>
        <w:tc>
          <w:tcPr>
            <w:tcW w:w="2800" w:type="dxa"/>
          </w:tcPr>
          <w:p w:rsidR="00DB310E" w:rsidRDefault="00DB310E" w:rsidP="002B09B7"/>
        </w:tc>
        <w:tc>
          <w:tcPr>
            <w:tcW w:w="3720" w:type="dxa"/>
          </w:tcPr>
          <w:p w:rsidR="00DB310E" w:rsidRDefault="00DB310E" w:rsidP="002B09B7"/>
        </w:tc>
      </w:tr>
      <w:tr w:rsidR="00DB310E" w:rsidTr="00DB310E">
        <w:tc>
          <w:tcPr>
            <w:tcW w:w="3085" w:type="dxa"/>
          </w:tcPr>
          <w:p w:rsidR="00DB310E" w:rsidRPr="00C451F5" w:rsidRDefault="00DB310E" w:rsidP="002B09B7">
            <w:pPr>
              <w:pStyle w:val="Default"/>
              <w:rPr>
                <w:rFonts w:asciiTheme="minorHAnsi" w:hAnsiTheme="minorHAnsi"/>
                <w:b/>
              </w:rPr>
            </w:pPr>
            <w:r w:rsidRPr="00C451F5">
              <w:rPr>
                <w:rFonts w:asciiTheme="minorHAnsi" w:hAnsiTheme="minorHAnsi"/>
                <w:b/>
              </w:rPr>
              <w:t>Year 6</w:t>
            </w:r>
          </w:p>
          <w:p w:rsidR="00DB310E" w:rsidRPr="00C451F5" w:rsidRDefault="00DB310E" w:rsidP="002B09B7">
            <w:pPr>
              <w:pStyle w:val="Default"/>
              <w:rPr>
                <w:rFonts w:asciiTheme="minorHAnsi" w:hAnsiTheme="minorHAnsi"/>
                <w:b/>
              </w:rPr>
            </w:pPr>
            <w:r w:rsidRPr="00C451F5">
              <w:rPr>
                <w:rFonts w:asciiTheme="minorHAnsi" w:hAnsiTheme="minorHAnsi"/>
                <w:b/>
              </w:rPr>
              <w:t>Living things and their habitats - Plants</w:t>
            </w:r>
          </w:p>
          <w:p w:rsidR="00DB310E" w:rsidRPr="00E447B6" w:rsidRDefault="00DB310E" w:rsidP="002B09B7">
            <w:pPr>
              <w:pStyle w:val="Default"/>
              <w:rPr>
                <w:rFonts w:asciiTheme="minorHAnsi" w:hAnsiTheme="minorHAnsi"/>
                <w:sz w:val="20"/>
                <w:szCs w:val="20"/>
              </w:rPr>
            </w:pPr>
            <w:r w:rsidRPr="00E447B6">
              <w:rPr>
                <w:rFonts w:asciiTheme="minorHAnsi" w:hAnsiTheme="minorHAnsi"/>
                <w:sz w:val="20"/>
                <w:szCs w:val="20"/>
              </w:rPr>
              <w:t xml:space="preserve">Pupils should be taught to: </w:t>
            </w:r>
          </w:p>
          <w:p w:rsidR="00DB310E" w:rsidRPr="00E447B6" w:rsidRDefault="00DB310E" w:rsidP="002B09B7">
            <w:pPr>
              <w:pStyle w:val="Default"/>
              <w:rPr>
                <w:rFonts w:asciiTheme="minorHAnsi" w:hAnsiTheme="minorHAnsi"/>
                <w:sz w:val="20"/>
                <w:szCs w:val="20"/>
              </w:rPr>
            </w:pPr>
            <w:r w:rsidRPr="00E447B6">
              <w:rPr>
                <w:rFonts w:asciiTheme="minorHAnsi" w:hAnsiTheme="minorHAnsi" w:cs="Wingdings"/>
                <w:sz w:val="20"/>
                <w:szCs w:val="20"/>
              </w:rPr>
              <w:t xml:space="preserve"> </w:t>
            </w:r>
            <w:r w:rsidRPr="00E447B6">
              <w:rPr>
                <w:rFonts w:asciiTheme="minorHAnsi" w:hAnsiTheme="minorHAnsi"/>
                <w:sz w:val="20"/>
                <w:szCs w:val="20"/>
              </w:rPr>
              <w:t xml:space="preserve">describe how living things are classified into broad groups according to common observable characteristics and based on similarities and differences, including micro-organisms, plants and animals </w:t>
            </w:r>
          </w:p>
          <w:p w:rsidR="00DB310E" w:rsidRPr="00E447B6" w:rsidRDefault="00DB310E" w:rsidP="002B09B7">
            <w:pPr>
              <w:pStyle w:val="Default"/>
              <w:rPr>
                <w:rFonts w:asciiTheme="minorHAnsi" w:hAnsiTheme="minorHAnsi"/>
                <w:sz w:val="20"/>
                <w:szCs w:val="20"/>
              </w:rPr>
            </w:pPr>
            <w:r w:rsidRPr="00E447B6">
              <w:rPr>
                <w:rFonts w:asciiTheme="minorHAnsi" w:hAnsiTheme="minorHAnsi" w:cs="Wingdings"/>
                <w:sz w:val="20"/>
                <w:szCs w:val="20"/>
              </w:rPr>
              <w:t xml:space="preserve"> </w:t>
            </w:r>
            <w:r w:rsidRPr="00E447B6">
              <w:rPr>
                <w:rFonts w:asciiTheme="minorHAnsi" w:hAnsiTheme="minorHAnsi"/>
                <w:sz w:val="20"/>
                <w:szCs w:val="20"/>
              </w:rPr>
              <w:t xml:space="preserve">give reasons for classifying plants and animals based on specific characteristics. </w:t>
            </w:r>
          </w:p>
          <w:p w:rsidR="00DB310E" w:rsidRDefault="00DB310E" w:rsidP="002B09B7">
            <w:pPr>
              <w:pStyle w:val="Default"/>
              <w:rPr>
                <w:rFonts w:asciiTheme="minorHAnsi" w:hAnsiTheme="minorHAnsi"/>
                <w:b/>
                <w:sz w:val="22"/>
                <w:szCs w:val="22"/>
              </w:rPr>
            </w:pPr>
          </w:p>
        </w:tc>
        <w:tc>
          <w:tcPr>
            <w:tcW w:w="4996" w:type="dxa"/>
          </w:tcPr>
          <w:p w:rsidR="00DB310E" w:rsidRPr="00E447B6" w:rsidRDefault="00DB310E" w:rsidP="002B09B7">
            <w:pPr>
              <w:pStyle w:val="Default"/>
              <w:rPr>
                <w:rFonts w:asciiTheme="minorHAnsi" w:hAnsiTheme="minorHAnsi"/>
                <w:sz w:val="20"/>
                <w:szCs w:val="20"/>
              </w:rPr>
            </w:pPr>
            <w:r w:rsidRPr="00E447B6">
              <w:rPr>
                <w:rFonts w:asciiTheme="minorHAnsi" w:hAnsiTheme="minorHAnsi"/>
                <w:sz w:val="20"/>
                <w:szCs w:val="20"/>
              </w:rPr>
              <w:t xml:space="preserve">Pupils should build on their learning about grouping living things in year 4 by looking at the classification system in more detail. They should be introduced to the idea that broad groupings, such as micro-organisms, plants and animals can be subdivided. They should discuss reasons why living things are placed in one group and not another. </w:t>
            </w:r>
          </w:p>
          <w:p w:rsidR="00DB310E" w:rsidRDefault="00DB310E" w:rsidP="002B09B7">
            <w:pPr>
              <w:pStyle w:val="Default"/>
              <w:rPr>
                <w:rFonts w:asciiTheme="minorHAnsi" w:hAnsiTheme="minorHAnsi"/>
                <w:sz w:val="20"/>
                <w:szCs w:val="20"/>
              </w:rPr>
            </w:pPr>
          </w:p>
          <w:p w:rsidR="00DB310E" w:rsidRPr="00431312" w:rsidRDefault="00DB310E" w:rsidP="002B09B7">
            <w:pPr>
              <w:pStyle w:val="Default"/>
              <w:rPr>
                <w:rFonts w:asciiTheme="minorHAnsi" w:hAnsiTheme="minorHAnsi"/>
                <w:sz w:val="18"/>
                <w:szCs w:val="18"/>
              </w:rPr>
            </w:pPr>
            <w:r w:rsidRPr="00E447B6">
              <w:rPr>
                <w:rFonts w:asciiTheme="minorHAnsi" w:hAnsiTheme="minorHAnsi"/>
                <w:b/>
                <w:sz w:val="20"/>
                <w:szCs w:val="20"/>
              </w:rPr>
              <w:t>Pupils might work scientifically by:</w:t>
            </w:r>
            <w:r w:rsidRPr="00E447B6">
              <w:rPr>
                <w:rFonts w:asciiTheme="minorHAnsi" w:hAnsiTheme="minorHAnsi"/>
                <w:sz w:val="20"/>
                <w:szCs w:val="20"/>
              </w:rPr>
              <w:t xml:space="preserve"> using classification systems and keys to identify some animals and plants in the immediate environment. They could research unfamiliar animals and plants from a broad range of other habitats and decide where they belong in the classification system. </w:t>
            </w:r>
          </w:p>
        </w:tc>
        <w:tc>
          <w:tcPr>
            <w:tcW w:w="2800" w:type="dxa"/>
          </w:tcPr>
          <w:p w:rsidR="00DB310E" w:rsidRDefault="00DB310E" w:rsidP="002B09B7"/>
        </w:tc>
        <w:tc>
          <w:tcPr>
            <w:tcW w:w="3720" w:type="dxa"/>
          </w:tcPr>
          <w:p w:rsidR="00DB310E" w:rsidRDefault="00DB310E" w:rsidP="002B09B7"/>
        </w:tc>
      </w:tr>
    </w:tbl>
    <w:p w:rsidR="000F349A" w:rsidRDefault="000F349A"/>
    <w:sectPr w:rsidR="000F349A" w:rsidSect="002B09B7">
      <w:headerReference w:type="default" r:id="rId6"/>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15" w:rsidRDefault="00FB0815" w:rsidP="00E461D4">
      <w:pPr>
        <w:spacing w:after="0" w:line="240" w:lineRule="auto"/>
      </w:pPr>
      <w:r>
        <w:separator/>
      </w:r>
    </w:p>
  </w:endnote>
  <w:endnote w:type="continuationSeparator" w:id="0">
    <w:p w:rsidR="00FB0815" w:rsidRDefault="00FB0815" w:rsidP="00E4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15" w:rsidRDefault="00FB0815" w:rsidP="00E461D4">
      <w:pPr>
        <w:spacing w:after="0" w:line="240" w:lineRule="auto"/>
      </w:pPr>
      <w:r>
        <w:separator/>
      </w:r>
    </w:p>
  </w:footnote>
  <w:footnote w:type="continuationSeparator" w:id="0">
    <w:p w:rsidR="00FB0815" w:rsidRDefault="00FB0815" w:rsidP="00E46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D4" w:rsidRPr="00DB310E" w:rsidRDefault="00DB310E">
    <w:pPr>
      <w:pStyle w:val="Header"/>
      <w:rPr>
        <w:b/>
        <w:sz w:val="40"/>
        <w:szCs w:val="40"/>
      </w:rPr>
    </w:pPr>
    <w:r w:rsidRPr="00DB310E">
      <w:rPr>
        <w:b/>
        <w:sz w:val="40"/>
        <w:szCs w:val="40"/>
      </w:rPr>
      <w:t>Outdoor Learning opportunities, in your setting</w:t>
    </w:r>
  </w:p>
  <w:p w:rsidR="00E461D4" w:rsidRDefault="00E46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D4"/>
    <w:rsid w:val="000F349A"/>
    <w:rsid w:val="00266ED7"/>
    <w:rsid w:val="002B09B7"/>
    <w:rsid w:val="00326FD7"/>
    <w:rsid w:val="00431312"/>
    <w:rsid w:val="00462ACC"/>
    <w:rsid w:val="00540ED7"/>
    <w:rsid w:val="00704A16"/>
    <w:rsid w:val="00775E7B"/>
    <w:rsid w:val="009800C0"/>
    <w:rsid w:val="00C316E5"/>
    <w:rsid w:val="00C451F5"/>
    <w:rsid w:val="00DB310E"/>
    <w:rsid w:val="00DC25D5"/>
    <w:rsid w:val="00E447B6"/>
    <w:rsid w:val="00E461D4"/>
    <w:rsid w:val="00F56B3E"/>
    <w:rsid w:val="00FB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16C6A-C3F5-41AA-9DA7-08AA874E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1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6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D4"/>
  </w:style>
  <w:style w:type="paragraph" w:styleId="Footer">
    <w:name w:val="footer"/>
    <w:basedOn w:val="Normal"/>
    <w:link w:val="FooterChar"/>
    <w:uiPriority w:val="99"/>
    <w:unhideWhenUsed/>
    <w:rsid w:val="00E46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D4"/>
  </w:style>
  <w:style w:type="paragraph" w:styleId="BalloonText">
    <w:name w:val="Balloon Text"/>
    <w:basedOn w:val="Normal"/>
    <w:link w:val="BalloonTextChar"/>
    <w:uiPriority w:val="99"/>
    <w:semiHidden/>
    <w:unhideWhenUsed/>
    <w:rsid w:val="00E4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Janet Hickinbottom</cp:lastModifiedBy>
  <cp:revision>2</cp:revision>
  <dcterms:created xsi:type="dcterms:W3CDTF">2017-01-16T11:05:00Z</dcterms:created>
  <dcterms:modified xsi:type="dcterms:W3CDTF">2017-01-16T11:05:00Z</dcterms:modified>
</cp:coreProperties>
</file>